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282FEBA7"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1</w:t>
      </w:r>
      <w:r w:rsidR="004E34BC">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0143CB9"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03CC9EF6"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Pr="004E34BC">
        <w:rPr>
          <w:color w:val="000000" w:themeColor="text1"/>
          <w:sz w:val="22"/>
          <w:szCs w:val="22"/>
        </w:rPr>
        <w:fldChar w:fldCharType="begin"/>
      </w:r>
      <w:r w:rsidRPr="004E34BC">
        <w:rPr>
          <w:color w:val="000000" w:themeColor="text1"/>
          <w:sz w:val="22"/>
          <w:szCs w:val="22"/>
        </w:rPr>
        <w:instrText xml:space="preserve"> STYLEREF 1 \s </w:instrText>
      </w:r>
      <w:r w:rsidRPr="004E34BC">
        <w:rPr>
          <w:color w:val="000000" w:themeColor="text1"/>
          <w:sz w:val="22"/>
          <w:szCs w:val="22"/>
        </w:rPr>
        <w:fldChar w:fldCharType="separate"/>
      </w:r>
      <w:r w:rsidRPr="004E34BC">
        <w:rPr>
          <w:noProof/>
          <w:color w:val="000000" w:themeColor="text1"/>
          <w:sz w:val="22"/>
          <w:szCs w:val="22"/>
        </w:rPr>
        <w:t>2</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rPr>
        <w:fldChar w:fldCharType="begin"/>
      </w:r>
      <w:r w:rsidRPr="004E34BC">
        <w:rPr>
          <w:color w:val="000000" w:themeColor="text1"/>
          <w:sz w:val="22"/>
          <w:szCs w:val="22"/>
        </w:rPr>
        <w:instrText xml:space="preserve"> SEQ Слика \* ARABIC \s 1 </w:instrText>
      </w:r>
      <w:r w:rsidRPr="004E34BC">
        <w:rPr>
          <w:color w:val="000000" w:themeColor="text1"/>
          <w:sz w:val="22"/>
          <w:szCs w:val="22"/>
        </w:rPr>
        <w:fldChar w:fldCharType="separate"/>
      </w:r>
      <w:r w:rsidRPr="004E34BC">
        <w:rPr>
          <w:noProof/>
          <w:color w:val="000000" w:themeColor="text1"/>
          <w:sz w:val="22"/>
          <w:szCs w:val="22"/>
        </w:rPr>
        <w:t>3</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2B62B7">
        <w:rPr>
          <w:i/>
          <w:iCs/>
        </w:rPr>
        <w:t>Powerup</w:t>
      </w:r>
      <w:r w:rsidRPr="002B62B7">
        <w:t xml:space="preserve"> или </w:t>
      </w:r>
      <w:r w:rsidRPr="002B62B7">
        <w:rPr>
          <w:i/>
          <w:iCs/>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2B62B7">
        <w:rPr>
          <w:i/>
          <w:iCs/>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2B62B7">
        <w:rPr>
          <w:i/>
          <w:iCs/>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2B62B7">
        <w:rPr>
          <w:i/>
          <w:iCs/>
        </w:rPr>
        <w:t>Activate</w:t>
      </w:r>
      <w:r w:rsidRPr="002B62B7">
        <w:rPr>
          <w:i/>
          <w:iCs/>
        </w:rPr>
        <w:t>()</w:t>
      </w:r>
      <w:r w:rsidRPr="002B62B7">
        <w:t xml:space="preserve">, која се позива када играч активира ову моћ. Када се моћ активира, она позива функцију из </w:t>
      </w:r>
      <w:r w:rsidRPr="002B62B7">
        <w:rPr>
          <w:i/>
          <w:iCs/>
        </w:rPr>
        <w:t>GameManager</w:t>
      </w:r>
      <w:r w:rsidRPr="002B62B7">
        <w:t xml:space="preserve"> класе која додаје одређену количину животних поена играчу, а затим поставља променљиву у </w:t>
      </w:r>
      <w:r>
        <w:rPr>
          <w:i/>
          <w:iCs/>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lastRenderedPageBreak/>
        <w:t xml:space="preserve">Следећи појачивач који ћемо описати је </w:t>
      </w:r>
      <w:r w:rsidRPr="007B5DC7">
        <w:rPr>
          <w:i/>
          <w:iCs/>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7B5DC7">
        <w:rPr>
          <w:i/>
          <w:iCs/>
        </w:rPr>
        <w:t>PointsMultiplierPowerup</w:t>
      </w:r>
      <w:r w:rsidRPr="007B5DC7">
        <w:t xml:space="preserve"> је наслеђен од класе </w:t>
      </w:r>
      <w:r w:rsidRPr="007B5DC7">
        <w:rPr>
          <w:i/>
          <w:iCs/>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7B5DC7">
        <w:rPr>
          <w:i/>
          <w:iCs/>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7B5DC7">
        <w:rPr>
          <w:i/>
          <w:iCs/>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7B5DC7">
        <w:rPr>
          <w:i/>
          <w:iCs/>
        </w:rPr>
        <w:t>SlowmotionPowerup</w:t>
      </w:r>
      <w:r>
        <w:t xml:space="preserve"> је такође наслеђен од класе </w:t>
      </w:r>
      <w:r w:rsidRPr="007B5DC7">
        <w:rPr>
          <w:i/>
          <w:iCs/>
        </w:rPr>
        <w:t>DurationalPowerup</w:t>
      </w:r>
      <w:r>
        <w:t xml:space="preserve">, што значи да његов ефекат траје ограничено време. При активацији, овај појачивач мења </w:t>
      </w:r>
      <w:r w:rsidRPr="007B5DC7">
        <w:rPr>
          <w:i/>
          <w:iCs/>
        </w:rPr>
        <w:t>Time.timeScale</w:t>
      </w:r>
      <w:r>
        <w:t xml:space="preserve"> на вредност дефинисану као </w:t>
      </w:r>
      <w:r w:rsidRPr="007B5DC7">
        <w:rPr>
          <w:i/>
          <w:iCs/>
        </w:rPr>
        <w:t>slowmotionTimescale</w:t>
      </w:r>
      <w:r>
        <w:t xml:space="preserve">, чиме успорава све у игри. По истеку појачивача, вредност </w:t>
      </w:r>
      <w:r w:rsidRPr="007B5DC7">
        <w:rPr>
          <w:i/>
          <w:iCs/>
        </w:rPr>
        <w:t>Time.</w:t>
      </w:r>
      <w:r w:rsidRPr="007B5DC7">
        <w:rPr>
          <w:i/>
          <w:iCs/>
        </w:rPr>
        <w:t>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lastRenderedPageBreak/>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7B5DC7">
        <w:rPr>
          <w:i/>
          <w:iCs/>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7B5DC7">
        <w:rPr>
          <w:i/>
          <w:iCs/>
        </w:rPr>
        <w:t>ShootAllEnemiesPowerup</w:t>
      </w:r>
      <w:r>
        <w:t xml:space="preserve"> је наслеђен од класе </w:t>
      </w:r>
      <w:r w:rsidRPr="007B5DC7">
        <w:rPr>
          <w:i/>
          <w:iCs/>
        </w:rPr>
        <w:t>Powerup</w:t>
      </w:r>
      <w:r>
        <w:t xml:space="preserve"> и функционише тако што пролази кроз све активне непријатеље у игри користећи листу </w:t>
      </w:r>
      <w:r w:rsidRPr="007B5DC7">
        <w:rPr>
          <w:i/>
          <w:iCs/>
        </w:rPr>
        <w:t>Enemies</w:t>
      </w:r>
      <w:r>
        <w:t xml:space="preserve"> из менаџера непријатеља (</w:t>
      </w:r>
      <w:r w:rsidRPr="007B5DC7">
        <w:rPr>
          <w:i/>
          <w:iCs/>
        </w:rPr>
        <w:t>EnemyInstanceManager</w:t>
      </w:r>
      <w:r>
        <w:t xml:space="preserve">), и за сваки непријатељски брод позива функцију </w:t>
      </w:r>
      <w:r w:rsidRPr="007B5DC7">
        <w:rPr>
          <w:i/>
          <w:iCs/>
        </w:rPr>
        <w:t>ShootEnemy</w:t>
      </w:r>
      <w:r>
        <w:rPr>
          <w:i/>
          <w:iCs/>
        </w:rPr>
        <w:t>()</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lastRenderedPageBreak/>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lastRenderedPageBreak/>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lastRenderedPageBreak/>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w:t>
      </w:r>
      <w:r>
        <w:lastRenderedPageBreak/>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w:t>
      </w:r>
      <w:r>
        <w:lastRenderedPageBreak/>
        <w:t xml:space="preserve">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 xml:space="preserve">Графички кориснички интерфејс (Graphical User Interface - GUI) је врста интерфејса који омогућава корисницима да комуницирају са уређајем преко графичких </w:t>
      </w:r>
      <w:r w:rsidRPr="001A7552">
        <w:lastRenderedPageBreak/>
        <w:t>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5F3808E8" w14:textId="59801402" w:rsidR="00AA0D2B" w:rsidRPr="001A7552" w:rsidRDefault="00AA0D2B" w:rsidP="00AA0D2B">
      <w:pPr>
        <w:ind w:firstLine="0"/>
        <w:jc w:val="center"/>
        <w:rPr>
          <w:lang w:val="sr-Cyrl-RS"/>
        </w:rP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lastRenderedPageBreak/>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4A765609" w14:textId="5FD52AAD" w:rsidR="00AA0D2B" w:rsidRDefault="00AA0D2B" w:rsidP="00AA0D2B">
      <w:pPr>
        <w:pStyle w:val="a0"/>
        <w:jc w:val="center"/>
        <w:rPr>
          <w:i w:val="0"/>
          <w:iCs/>
          <w:lang w:val="sr-Cyrl-RS"/>
        </w:rPr>
      </w:pPr>
      <w:r>
        <w:rPr>
          <w:noProof/>
        </w:rPr>
        <w:lastRenderedPageBreak/>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0278C9FF" w14:textId="7746C638"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играње нас води на нови мени са анимацијом преклизавања свих менија у лево. На овом се налазе клизачи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0CF7CCE1" w14:textId="021694D3" w:rsidR="000B2ADB" w:rsidRDefault="000B2ADB" w:rsidP="000B2ADB">
      <w:pPr>
        <w:pStyle w:val="a0"/>
        <w:jc w:val="center"/>
        <w:rPr>
          <w:i w:val="0"/>
          <w:iCs/>
          <w:lang w:val="sr-Cyrl-RS"/>
        </w:rP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lastRenderedPageBreak/>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6176454A" w14:textId="2453CB0B" w:rsidR="000B2ADB" w:rsidRDefault="000B2ADB" w:rsidP="00C22A23">
      <w:pPr>
        <w:pStyle w:val="a0"/>
        <w:jc w:val="center"/>
        <w:rPr>
          <w:i w:val="0"/>
          <w:iCs/>
          <w:lang w:val="sr-Cyrl-RS"/>
        </w:rP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57617C0" w14:textId="4C529F3E" w:rsidR="00CF2E3A" w:rsidRDefault="00CF2E3A" w:rsidP="006D0F05">
      <w:pPr>
        <w:ind w:firstLine="0"/>
        <w:jc w:val="center"/>
        <w:rPr>
          <w:lang w:val="sr-Cyrl-RS"/>
        </w:rP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lastRenderedPageBreak/>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20B87D70" w14:textId="43263684" w:rsidR="00D740FB" w:rsidRDefault="00D740FB" w:rsidP="006D0F05">
      <w:pPr>
        <w:ind w:firstLine="0"/>
        <w:jc w:val="center"/>
        <w:rPr>
          <w:lang w:val="sr-Cyrl-RS"/>
        </w:rP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00F69E9C" w14:textId="4545DF26" w:rsidR="00415564" w:rsidRDefault="00415564" w:rsidP="006D0F05">
      <w:pPr>
        <w:ind w:firstLine="0"/>
        <w:jc w:val="center"/>
        <w:rPr>
          <w:lang w:val="sr-Cyrl-RS"/>
        </w:rP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45ACC471" w14:textId="77777777" w:rsidR="004B187A" w:rsidRDefault="004B187A" w:rsidP="006D0F05">
      <w:pPr>
        <w:ind w:firstLine="0"/>
        <w:jc w:val="center"/>
        <w:rPr>
          <w:lang w:val="sr-Cyrl-RS"/>
        </w:rP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3F6167EA" w14:textId="6CD9DC4B" w:rsidR="00664A3C" w:rsidRPr="00664A3C" w:rsidRDefault="00664A3C" w:rsidP="006D0F05">
      <w:pPr>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373831C5" w14:textId="77777777" w:rsidR="00C026C5" w:rsidRDefault="00C026C5" w:rsidP="006D0F05">
      <w:pPr>
        <w:ind w:firstLine="0"/>
        <w:jc w:val="center"/>
        <w:rPr>
          <w:lang w:val="sr-Cyrl-RS"/>
        </w:rP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lastRenderedPageBreak/>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4785E" w14:textId="77777777" w:rsidR="00AB642A" w:rsidRDefault="00AB642A" w:rsidP="00EF7704">
      <w:pPr>
        <w:spacing w:after="0"/>
      </w:pPr>
      <w:r>
        <w:separator/>
      </w:r>
    </w:p>
  </w:endnote>
  <w:endnote w:type="continuationSeparator" w:id="0">
    <w:p w14:paraId="05E7F439" w14:textId="77777777" w:rsidR="00AB642A" w:rsidRDefault="00AB642A"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C4394" w14:textId="77777777" w:rsidR="00AB642A" w:rsidRDefault="00AB642A" w:rsidP="00EF7704">
      <w:pPr>
        <w:spacing w:after="0"/>
      </w:pPr>
      <w:r>
        <w:separator/>
      </w:r>
    </w:p>
  </w:footnote>
  <w:footnote w:type="continuationSeparator" w:id="0">
    <w:p w14:paraId="377DA624" w14:textId="77777777" w:rsidR="00AB642A" w:rsidRDefault="00AB642A"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642A"/>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744</TotalTime>
  <Pages>45</Pages>
  <Words>10333</Words>
  <Characters>58903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110</cp:revision>
  <dcterms:created xsi:type="dcterms:W3CDTF">2023-12-15T14:16:00Z</dcterms:created>
  <dcterms:modified xsi:type="dcterms:W3CDTF">2024-09-24T11:24:00Z</dcterms:modified>
</cp:coreProperties>
</file>